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411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460"/>
      </w:tblGrid>
      <w:tr>
        <w:tblPrEx/>
        <w:trPr/>
        <w:tc>
          <w:tcPr>
            <w:tcW w:w="5517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3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righ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Контракту 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517" w:type="dxa"/>
            <w:textDirection w:val="lrTb"/>
            <w:noWrap w:val="false"/>
          </w:tcPr>
          <w:p>
            <w:pPr>
              <w:jc w:val="right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 «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  <w:t xml:space="preserve">__________</w:t>
            </w:r>
            <w:r>
              <w:rPr>
                <w:sz w:val="24"/>
                <w:szCs w:val="24"/>
              </w:rPr>
              <w:t xml:space="preserve"> 2026г.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871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1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1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1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застрахованного имущества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151" w:type="pct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25"/>
        <w:gridCol w:w="10"/>
        <w:gridCol w:w="2052"/>
        <w:gridCol w:w="10"/>
        <w:gridCol w:w="2618"/>
      </w:tblGrid>
      <w:tr>
        <w:tblPrEx/>
        <w:trPr>
          <w:cantSplit/>
          <w:trHeight w:val="704"/>
        </w:trPr>
        <w:tc>
          <w:tcPr>
            <w:tcBorders>
              <w:top w:val="single" w:color="000000" w:sz="6" w:space="0"/>
              <w:left w:val="single" w:color="000000" w:sz="6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pStyle w:val="871"/>
              <w:jc w:val="center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4" w:space="0"/>
            </w:tcBorders>
            <w:tcW w:w="2313" w:type="pct"/>
            <w:textDirection w:val="lrTb"/>
            <w:noWrap w:val="false"/>
          </w:tcPr>
          <w:p>
            <w:pPr>
              <w:pStyle w:val="87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1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1054" w:type="pct"/>
            <w:textDirection w:val="lrTb"/>
            <w:noWrap w:val="false"/>
          </w:tcPr>
          <w:p>
            <w:pPr>
              <w:pStyle w:val="871"/>
              <w:jc w:val="center"/>
              <w:rPr>
                <w:b/>
              </w:rPr>
            </w:pPr>
            <w:r>
              <w:rPr>
                <w:b/>
              </w:rPr>
              <w:t xml:space="preserve">Страховая стоимость,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71"/>
              <w:jc w:val="center"/>
              <w:rPr>
                <w:b/>
              </w:rPr>
            </w:pPr>
            <w:r>
              <w:rPr>
                <w:b/>
              </w:rPr>
              <w:t xml:space="preserve">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43" w:type="pct"/>
            <w:vAlign w:val="center"/>
            <w:textDirection w:val="lrTb"/>
            <w:noWrap w:val="false"/>
          </w:tcPr>
          <w:p>
            <w:pPr>
              <w:pStyle w:val="871"/>
              <w:jc w:val="center"/>
              <w:rPr>
                <w:b/>
              </w:rPr>
            </w:pPr>
            <w:r>
              <w:rPr>
                <w:b/>
              </w:rPr>
              <w:t xml:space="preserve">Страховая сумма, 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</w:tcBorders>
            <w:tcW w:w="290" w:type="pct"/>
            <w:textDirection w:val="lrTb"/>
            <w:noWrap w:val="false"/>
          </w:tcPr>
          <w:p>
            <w:pPr>
              <w:pStyle w:val="87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4" w:space="0"/>
            </w:tcBorders>
            <w:tcW w:w="2313" w:type="pct"/>
            <w:textDirection w:val="lrTb"/>
            <w:noWrap w:val="false"/>
          </w:tcPr>
          <w:p>
            <w:pPr>
              <w:jc w:val="both"/>
            </w:pPr>
            <w:r>
              <w:rPr>
                <w:iCs/>
                <w:sz w:val="20"/>
                <w:szCs w:val="20"/>
                <w:highlight w:val="white"/>
              </w:rPr>
              <w:t xml:space="preserve">И</w:t>
            </w:r>
            <w:r>
              <w:rPr>
                <w:iCs/>
                <w:sz w:val="20"/>
                <w:szCs w:val="20"/>
                <w:highlight w:val="white"/>
              </w:rPr>
              <w:t xml:space="preserve">мущественные интересы, связанные </w:t>
            </w:r>
            <w:r>
              <w:rPr>
                <w:iCs/>
                <w:sz w:val="20"/>
                <w:szCs w:val="20"/>
                <w:highlight w:val="white"/>
              </w:rPr>
              <w:t xml:space="preserve">с риском утраты, гибели (уничтожения) или повреждения </w:t>
            </w:r>
            <w:r>
              <w:rPr>
                <w:iCs/>
                <w:sz w:val="20"/>
                <w:szCs w:val="20"/>
                <w:highlight w:val="white"/>
              </w:rPr>
              <w:t xml:space="preserve">технического оборудования </w:t>
            </w:r>
            <w:r>
              <w:rPr>
                <w:iCs/>
                <w:sz w:val="20"/>
                <w:szCs w:val="20"/>
                <w:highlight w:val="white"/>
              </w:rPr>
              <w:t xml:space="preserve">ФГБУ «СИЦ Минтранса России»</w:t>
            </w:r>
            <w:r>
              <w:t xml:space="preserve">, расположенн</w:t>
            </w:r>
            <w:r>
              <w:t xml:space="preserve">ого</w:t>
            </w:r>
            <w:r>
              <w:t xml:space="preserve"> по адресу: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107078, г. Москва, ул. Садовая-Спасская, д. 18, стр. 1, этаж 2 (техническое оборудование, размещенное в комнатах № № 1, 2, 2а, 3, 4, 5, 5а, 6, 9, 10, 11, 12, 13, 14, 15, 15а, 16, 17, 18, 18а, 18б)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1054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55 606 953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,10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43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55 606 953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,10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</w:tcBorders>
            <w:tcW w:w="290" w:type="pct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4" w:space="0"/>
            </w:tcBorders>
            <w:tcW w:w="2313" w:type="pct"/>
            <w:vMerge w:val="restart"/>
            <w:textDirection w:val="lrTb"/>
            <w:noWrap w:val="false"/>
          </w:tcPr>
          <w:p>
            <w:pPr>
              <w:jc w:val="both"/>
            </w:pPr>
            <w:r>
              <w:rPr>
                <w:iCs/>
                <w:sz w:val="20"/>
                <w:szCs w:val="20"/>
                <w:highlight w:val="white"/>
              </w:rPr>
              <w:t xml:space="preserve">И</w:t>
            </w:r>
            <w:r>
              <w:rPr>
                <w:iCs/>
                <w:sz w:val="20"/>
                <w:szCs w:val="20"/>
                <w:highlight w:val="white"/>
              </w:rPr>
              <w:t xml:space="preserve">мущественные интересы, связанные </w:t>
            </w:r>
            <w:r>
              <w:rPr>
                <w:iCs/>
                <w:sz w:val="20"/>
                <w:szCs w:val="20"/>
                <w:highlight w:val="white"/>
              </w:rPr>
              <w:t xml:space="preserve">с риском утраты, гибели (уничтожения) или повреждения </w:t>
            </w:r>
            <w:r>
              <w:rPr>
                <w:iCs/>
                <w:sz w:val="20"/>
                <w:szCs w:val="20"/>
                <w:highlight w:val="white"/>
              </w:rPr>
              <w:t xml:space="preserve">технического оборудования </w:t>
            </w:r>
            <w:r>
              <w:rPr>
                <w:iCs/>
                <w:sz w:val="20"/>
                <w:szCs w:val="20"/>
                <w:highlight w:val="white"/>
              </w:rPr>
              <w:t xml:space="preserve">ФГБУ «СИЦ Минтранса России»</w:t>
            </w:r>
            <w:r>
              <w:t xml:space="preserve">, расположенн</w:t>
            </w:r>
            <w:r>
              <w:t xml:space="preserve">ого</w:t>
            </w:r>
            <w:r>
              <w:t xml:space="preserve"> по адресу: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142440, </w:t>
            </w:r>
            <w:r>
              <w:rPr>
                <w:rFonts w:ascii="Times New Roman" w:hAnsi="Times New Roman" w:cs="Times New Roman"/>
                <w:highlight w:val="white"/>
              </w:rPr>
              <w:t xml:space="preserve">Московская область, Богородский городской округ, п. Горбуша, Радиоцентр</w:t>
            </w:r>
            <w:r>
              <w:rPr>
                <w:rFonts w:ascii="Times New Roman" w:hAnsi="Times New Roman" w:cs="Times New Roman"/>
                <w:highlight w:val="white"/>
              </w:rPr>
              <w:t xml:space="preserve">, РНФИ П12770067590, КН 50:16:0103028:298 (техническое оборудование ГЦОД, расположенное в ком. № 009, 010 цокольного этажа и ком. № 113, 114 на 1 этаже)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1054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951 021 947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,08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43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951 021 947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,08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</w:tcBorders>
            <w:tcW w:w="290" w:type="pct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3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4" w:space="0"/>
            </w:tcBorders>
            <w:tcW w:w="2313" w:type="pct"/>
            <w:vMerge w:val="restart"/>
            <w:textDirection w:val="lrTb"/>
            <w:noWrap w:val="false"/>
          </w:tcPr>
          <w:p>
            <w:pPr>
              <w:jc w:val="both"/>
            </w:pPr>
            <w:r>
              <w:rPr>
                <w:iCs/>
                <w:sz w:val="20"/>
                <w:szCs w:val="20"/>
                <w:highlight w:val="white"/>
              </w:rPr>
              <w:t xml:space="preserve">И</w:t>
            </w:r>
            <w:r>
              <w:rPr>
                <w:iCs/>
                <w:sz w:val="20"/>
                <w:szCs w:val="20"/>
                <w:highlight w:val="white"/>
              </w:rPr>
              <w:t xml:space="preserve">мущественные интересы, связанные </w:t>
            </w:r>
            <w:r>
              <w:rPr>
                <w:iCs/>
                <w:sz w:val="20"/>
                <w:szCs w:val="20"/>
                <w:highlight w:val="white"/>
              </w:rPr>
              <w:t xml:space="preserve">с риском утраты, гибели (уничтожения) или повреждения </w:t>
            </w:r>
            <w:r>
              <w:rPr>
                <w:iCs/>
                <w:sz w:val="20"/>
                <w:szCs w:val="20"/>
                <w:highlight w:val="white"/>
              </w:rPr>
              <w:t xml:space="preserve">технического оборудования </w:t>
            </w:r>
            <w:r>
              <w:rPr>
                <w:iCs/>
                <w:sz w:val="20"/>
                <w:szCs w:val="20"/>
                <w:highlight w:val="white"/>
              </w:rPr>
              <w:t xml:space="preserve">ФГБУ «СИЦ Минтранса России»</w:t>
            </w:r>
            <w:r>
              <w:t xml:space="preserve">, расположенн</w:t>
            </w:r>
            <w:r>
              <w:t xml:space="preserve">ого</w:t>
            </w:r>
            <w:r>
              <w:t xml:space="preserve"> по адресу: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город Москва, вн.тер.г. муниципальный округ Басманный, улица Большая Почтовая, дом 26, строение 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этаж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№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3</w:t>
            </w:r>
            <w:r/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1054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33 609 679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,52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43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33 609 679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,52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2608" w:type="pct"/>
            <w:textDirection w:val="lrTb"/>
            <w:noWrap w:val="false"/>
          </w:tcPr>
          <w:p>
            <w:pPr>
              <w:pStyle w:val="871"/>
              <w:jc w:val="right"/>
              <w:rPr>
                <w:b/>
              </w:rPr>
            </w:pPr>
            <w:r>
              <w:rPr>
                <w:b/>
              </w:rPr>
              <w:t xml:space="preserve"> И Т О Г О: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4" w:type="pc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1 040 238 579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38" w:type="pc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1 040 238 579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pStyle w:val="871"/>
        <w:ind w:left="-142"/>
        <w:jc w:val="both"/>
      </w:pPr>
      <w:r/>
      <w:r/>
    </w:p>
    <w:p>
      <w:pPr>
        <w:pStyle w:val="871"/>
        <w:ind w:left="-142"/>
        <w:jc w:val="both"/>
      </w:pPr>
      <w:r/>
      <w:r/>
    </w:p>
    <w:p>
      <w:pPr>
        <w:pStyle w:val="871"/>
        <w:ind w:left="-284"/>
        <w:jc w:val="both"/>
        <w:rPr>
          <w:b/>
          <w:bCs/>
        </w:rPr>
      </w:pPr>
      <w:r>
        <w:rPr>
          <w:b/>
          <w:bCs/>
        </w:rPr>
        <w:t xml:space="preserve">СТРАХОВЩИК                                                                                                 СТРАХОВАТЕЛЬ</w:t>
      </w:r>
      <w:r>
        <w:rPr>
          <w:b/>
          <w:bCs/>
        </w:rPr>
      </w:r>
      <w:r>
        <w:rPr>
          <w:b/>
          <w:bCs/>
        </w:rPr>
      </w:r>
    </w:p>
    <w:p>
      <w:pPr>
        <w:pStyle w:val="871"/>
        <w:ind w:left="-284"/>
        <w:jc w:val="both"/>
      </w:pPr>
      <w:r>
        <w:rPr>
          <w:b/>
          <w:bCs/>
        </w:rPr>
        <w:t xml:space="preserve">                                                                                                                               </w:t>
      </w:r>
      <w:r>
        <w:t xml:space="preserve">ФГБУ «СИЦ Минтранса России»</w:t>
      </w:r>
      <w:r/>
    </w:p>
    <w:p>
      <w:pPr>
        <w:pStyle w:val="871"/>
        <w:ind w:left="-284"/>
        <w:jc w:val="both"/>
      </w:pPr>
      <w:r>
        <w:t xml:space="preserve">                                                                                                                               Директор</w:t>
      </w:r>
      <w:r/>
    </w:p>
    <w:p>
      <w:pPr>
        <w:pStyle w:val="871"/>
        <w:ind w:left="-284"/>
        <w:jc w:val="both"/>
      </w:pPr>
      <w:r>
        <w:t xml:space="preserve">                                                                                                                             </w:t>
      </w:r>
      <w:r/>
    </w:p>
    <w:p>
      <w:pPr>
        <w:pStyle w:val="871"/>
        <w:ind w:left="-284"/>
        <w:jc w:val="both"/>
      </w:pPr>
      <w:r>
        <w:t xml:space="preserve">________________/                        /                                                                    ______________/Кисляков А.В./</w:t>
      </w:r>
      <w:r/>
    </w:p>
    <w:p>
      <w:pPr>
        <w:pStyle w:val="871"/>
        <w:ind w:left="-284"/>
        <w:jc w:val="both"/>
      </w:pPr>
      <w:r>
        <w:t xml:space="preserve">ЭЦП                                                                                                                     </w:t>
      </w:r>
      <w:r>
        <w:t xml:space="preserve"> </w:t>
      </w:r>
      <w:r>
        <w:t xml:space="preserve">ЭЦП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pgNumType w:start="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Journal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72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b w:val="0"/>
        <w:i w:val="0"/>
        <w:sz w:val="20"/>
        <w:szCs w:val="20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 w:default="1">
    <w:name w:val="Normal"/>
    <w:qFormat/>
  </w:style>
  <w:style w:type="paragraph" w:styleId="675">
    <w:name w:val="Heading 1"/>
    <w:basedOn w:val="674"/>
    <w:next w:val="674"/>
    <w:link w:val="7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6">
    <w:name w:val="Heading 2"/>
    <w:basedOn w:val="674"/>
    <w:next w:val="674"/>
    <w:link w:val="7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7">
    <w:name w:val="Heading 3"/>
    <w:basedOn w:val="674"/>
    <w:next w:val="674"/>
    <w:link w:val="7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674"/>
    <w:next w:val="674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4"/>
    <w:next w:val="674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674"/>
    <w:next w:val="6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674"/>
    <w:next w:val="674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74"/>
    <w:next w:val="674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74"/>
    <w:next w:val="674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default="1">
    <w:name w:val="Default Paragraph Font"/>
    <w:uiPriority w:val="1"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Heading 2 Char"/>
    <w:uiPriority w:val="9"/>
    <w:rPr>
      <w:rFonts w:ascii="Arial" w:hAnsi="Arial" w:eastAsia="Arial" w:cs="Arial"/>
      <w:sz w:val="34"/>
    </w:rPr>
  </w:style>
  <w:style w:type="character" w:styleId="689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696" w:customStyle="1">
    <w:name w:val="Title Char"/>
    <w:uiPriority w:val="10"/>
    <w:rPr>
      <w:sz w:val="48"/>
      <w:szCs w:val="48"/>
    </w:rPr>
  </w:style>
  <w:style w:type="character" w:styleId="697" w:customStyle="1">
    <w:name w:val="Subtitle Char"/>
    <w:uiPriority w:val="11"/>
    <w:rPr>
      <w:sz w:val="24"/>
      <w:szCs w:val="24"/>
    </w:rPr>
  </w:style>
  <w:style w:type="character" w:styleId="698" w:customStyle="1">
    <w:name w:val="Quote Char"/>
    <w:uiPriority w:val="29"/>
    <w:rPr>
      <w:i/>
    </w:rPr>
  </w:style>
  <w:style w:type="character" w:styleId="699" w:customStyle="1">
    <w:name w:val="Intense Quote Char"/>
    <w:uiPriority w:val="30"/>
    <w:rPr>
      <w:i/>
    </w:rPr>
  </w:style>
  <w:style w:type="character" w:styleId="700" w:customStyle="1">
    <w:name w:val="Footnote Text Char"/>
    <w:uiPriority w:val="99"/>
    <w:rPr>
      <w:sz w:val="18"/>
    </w:rPr>
  </w:style>
  <w:style w:type="character" w:styleId="701" w:customStyle="1">
    <w:name w:val="Endnote Text Char"/>
    <w:uiPriority w:val="99"/>
    <w:rPr>
      <w:sz w:val="20"/>
    </w:rPr>
  </w:style>
  <w:style w:type="character" w:styleId="702" w:customStyle="1">
    <w:name w:val="Заголовок 1 Знак"/>
    <w:link w:val="675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link w:val="676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link w:val="677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674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rPr>
      <w:lang w:eastAsia="zh-CN"/>
    </w:rPr>
  </w:style>
  <w:style w:type="paragraph" w:styleId="713">
    <w:name w:val="Title"/>
    <w:basedOn w:val="674"/>
    <w:next w:val="674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 w:customStyle="1">
    <w:name w:val="Заголовок Знак"/>
    <w:link w:val="713"/>
    <w:uiPriority w:val="10"/>
    <w:rPr>
      <w:sz w:val="48"/>
      <w:szCs w:val="48"/>
    </w:rPr>
  </w:style>
  <w:style w:type="paragraph" w:styleId="715">
    <w:name w:val="Subtitle"/>
    <w:basedOn w:val="674"/>
    <w:next w:val="674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 w:customStyle="1">
    <w:name w:val="Подзаголовок Знак"/>
    <w:link w:val="715"/>
    <w:uiPriority w:val="11"/>
    <w:rPr>
      <w:sz w:val="24"/>
      <w:szCs w:val="24"/>
    </w:rPr>
  </w:style>
  <w:style w:type="paragraph" w:styleId="717">
    <w:name w:val="Quote"/>
    <w:basedOn w:val="674"/>
    <w:next w:val="674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74"/>
    <w:next w:val="674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paragraph" w:styleId="721">
    <w:name w:val="Header"/>
    <w:basedOn w:val="674"/>
    <w:link w:val="874"/>
    <w:pPr>
      <w:tabs>
        <w:tab w:val="center" w:pos="4677" w:leader="none"/>
        <w:tab w:val="right" w:pos="9355" w:leader="none"/>
      </w:tabs>
    </w:pPr>
  </w:style>
  <w:style w:type="character" w:styleId="722" w:customStyle="1">
    <w:name w:val="Header Char"/>
    <w:uiPriority w:val="99"/>
  </w:style>
  <w:style w:type="paragraph" w:styleId="723">
    <w:name w:val="Footer"/>
    <w:basedOn w:val="674"/>
    <w:link w:val="875"/>
    <w:uiPriority w:val="99"/>
    <w:pPr>
      <w:tabs>
        <w:tab w:val="center" w:pos="4677" w:leader="none"/>
        <w:tab w:val="right" w:pos="9355" w:leader="none"/>
      </w:tabs>
    </w:pPr>
  </w:style>
  <w:style w:type="character" w:styleId="724" w:customStyle="1">
    <w:name w:val="Footer Char"/>
    <w:uiPriority w:val="99"/>
  </w:style>
  <w:style w:type="paragraph" w:styleId="725">
    <w:name w:val="Caption"/>
    <w:basedOn w:val="674"/>
    <w:next w:val="674"/>
    <w:link w:val="72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26" w:customStyle="1">
    <w:name w:val="Caption Char"/>
    <w:uiPriority w:val="99"/>
  </w:style>
  <w:style w:type="table" w:styleId="727">
    <w:name w:val="Table Grid"/>
    <w:basedOn w:val="685"/>
    <w:uiPriority w:val="39"/>
    <w:pPr>
      <w:widowControl w:val="off"/>
    </w:pPr>
    <w:tblPr/>
  </w:style>
  <w:style w:type="table" w:styleId="72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3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4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3">
    <w:name w:val="Hyperlink"/>
    <w:uiPriority w:val="99"/>
    <w:unhideWhenUsed/>
    <w:rPr>
      <w:color w:val="0000ff"/>
      <w:u w:val="single"/>
    </w:rPr>
  </w:style>
  <w:style w:type="paragraph" w:styleId="854">
    <w:name w:val="footnote text"/>
    <w:basedOn w:val="674"/>
    <w:link w:val="855"/>
    <w:uiPriority w:val="99"/>
    <w:semiHidden/>
    <w:unhideWhenUsed/>
    <w:pPr>
      <w:spacing w:after="40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674"/>
    <w:link w:val="858"/>
    <w:uiPriority w:val="99"/>
    <w:semiHidden/>
    <w:unhideWhenUsed/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674"/>
    <w:next w:val="674"/>
    <w:uiPriority w:val="39"/>
    <w:unhideWhenUsed/>
    <w:pPr>
      <w:spacing w:after="57"/>
    </w:pPr>
  </w:style>
  <w:style w:type="paragraph" w:styleId="861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62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63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64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65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66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67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68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  <w:rPr>
      <w:lang w:eastAsia="zh-CN"/>
    </w:rPr>
  </w:style>
  <w:style w:type="paragraph" w:styleId="870">
    <w:name w:val="table of figures"/>
    <w:basedOn w:val="674"/>
    <w:next w:val="674"/>
    <w:uiPriority w:val="99"/>
    <w:unhideWhenUsed/>
  </w:style>
  <w:style w:type="paragraph" w:styleId="871" w:customStyle="1">
    <w:name w:val="???????1"/>
  </w:style>
  <w:style w:type="paragraph" w:styleId="872" w:customStyle="1">
    <w:name w:val="бычный"/>
    <w:link w:val="873"/>
    <w:pPr>
      <w:ind w:firstLine="709"/>
      <w:jc w:val="both"/>
      <w:widowControl w:val="off"/>
    </w:pPr>
    <w:rPr>
      <w:rFonts w:ascii="Journal" w:hAnsi="Journal"/>
      <w:sz w:val="24"/>
    </w:rPr>
  </w:style>
  <w:style w:type="character" w:styleId="873" w:customStyle="1">
    <w:name w:val="бычный Знак"/>
    <w:link w:val="872"/>
    <w:rPr>
      <w:rFonts w:ascii="Journal" w:hAnsi="Journal"/>
      <w:sz w:val="24"/>
    </w:rPr>
  </w:style>
  <w:style w:type="character" w:styleId="874" w:customStyle="1">
    <w:name w:val="Верхний колонтитул Знак"/>
    <w:basedOn w:val="684"/>
    <w:link w:val="721"/>
  </w:style>
  <w:style w:type="character" w:styleId="875" w:customStyle="1">
    <w:name w:val="Нижний колонтитул Знак"/>
    <w:basedOn w:val="684"/>
    <w:link w:val="723"/>
    <w:uiPriority w:val="99"/>
  </w:style>
  <w:style w:type="paragraph" w:styleId="876">
    <w:name w:val="Balloon Text"/>
    <w:basedOn w:val="674"/>
    <w:link w:val="877"/>
    <w:rPr>
      <w:rFonts w:ascii="Segoe UI" w:hAnsi="Segoe UI" w:cs="Segoe UI"/>
      <w:sz w:val="18"/>
      <w:szCs w:val="18"/>
    </w:rPr>
  </w:style>
  <w:style w:type="character" w:styleId="877" w:customStyle="1">
    <w:name w:val="Текст выноски Знак"/>
    <w:link w:val="876"/>
    <w:rPr>
      <w:rFonts w:ascii="Segoe UI" w:hAnsi="Segoe UI" w:cs="Segoe UI"/>
      <w:sz w:val="18"/>
      <w:szCs w:val="18"/>
    </w:rPr>
  </w:style>
  <w:style w:type="paragraph" w:styleId="878">
    <w:name w:val="Revision"/>
    <w:hidden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2D75-316D-41B7-80FB-E7DE4B33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VTBins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Договору страхования № ___ от «__» _____200_г</dc:title>
  <dc:creator>user</dc:creator>
  <cp:lastModifiedBy>p.mukhin</cp:lastModifiedBy>
  <cp:revision>41</cp:revision>
  <dcterms:created xsi:type="dcterms:W3CDTF">2023-03-10T09:27:00Z</dcterms:created>
  <dcterms:modified xsi:type="dcterms:W3CDTF">2026-05-27T06:53:01Z</dcterms:modified>
  <cp:version>1048576</cp:version>
</cp:coreProperties>
</file>